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E6E2" w14:textId="77777777" w:rsidR="00491A7A" w:rsidRDefault="00491A7A" w:rsidP="00491A7A">
      <w:pPr>
        <w:spacing w:line="256" w:lineRule="auto"/>
        <w:rPr>
          <w:rFonts w:ascii="Arial" w:eastAsia="Times New Roman" w:hAnsi="Arial" w:cs="Arial"/>
          <w:color w:val="F77732"/>
          <w:kern w:val="28"/>
          <w:sz w:val="28"/>
          <w:szCs w:val="28"/>
          <w:lang w:val="en-US" w:eastAsia="en-GB"/>
          <w14:cntxtAlt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69699" wp14:editId="493C0B34">
                <wp:simplePos x="0" y="0"/>
                <wp:positionH relativeFrom="column">
                  <wp:posOffset>629285</wp:posOffset>
                </wp:positionH>
                <wp:positionV relativeFrom="paragraph">
                  <wp:posOffset>-382814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1DDC7" w14:textId="77777777" w:rsidR="00491A7A" w:rsidRPr="00A338CF" w:rsidRDefault="00491A7A" w:rsidP="00491A7A">
                            <w:pPr>
                              <w:pStyle w:val="Heading2"/>
                              <w:keepLines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color w:val="F4B083" w:themeColor="accent2" w:themeTint="9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8CF">
                              <w:rPr>
                                <w:b/>
                                <w:color w:val="F4B083" w:themeColor="accent2" w:themeTint="9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 Design at Harthill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69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5pt;margin-top:-30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" filled="f" stroked="f">
                <v:textbox style="mso-fit-shape-to-text:t">
                  <w:txbxContent>
                    <w:p w14:paraId="6491DDC7" w14:textId="77777777" w:rsidR="00491A7A" w:rsidRPr="00A338CF" w:rsidRDefault="00491A7A" w:rsidP="00491A7A">
                      <w:pPr>
                        <w:pStyle w:val="Heading2"/>
                        <w:keepLines/>
                        <w:widowControl w:val="0"/>
                        <w:spacing w:after="0"/>
                        <w:jc w:val="center"/>
                        <w:rPr>
                          <w:b/>
                          <w:color w:val="F4B083" w:themeColor="accent2" w:themeTint="9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8CF">
                        <w:rPr>
                          <w:b/>
                          <w:color w:val="F4B083" w:themeColor="accent2" w:themeTint="9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Curriculum Design at Harthill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F77732"/>
          <w:kern w:val="28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F869665" wp14:editId="09447404">
            <wp:simplePos x="0" y="0"/>
            <wp:positionH relativeFrom="column">
              <wp:posOffset>5886722</wp:posOffset>
            </wp:positionH>
            <wp:positionV relativeFrom="paragraph">
              <wp:posOffset>-413839</wp:posOffset>
            </wp:positionV>
            <wp:extent cx="792480" cy="77089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F77732"/>
          <w:kern w:val="28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2237055" wp14:editId="44992D2B">
            <wp:simplePos x="0" y="0"/>
            <wp:positionH relativeFrom="column">
              <wp:posOffset>-293098</wp:posOffset>
            </wp:positionH>
            <wp:positionV relativeFrom="paragraph">
              <wp:posOffset>-413839</wp:posOffset>
            </wp:positionV>
            <wp:extent cx="792480" cy="77089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81DCB">
        <w:rPr>
          <w:rFonts w:ascii="Arial" w:eastAsia="Times New Roman" w:hAnsi="Arial" w:cs="Arial"/>
          <w:color w:val="F77732"/>
          <w:kern w:val="28"/>
          <w:sz w:val="28"/>
          <w:szCs w:val="28"/>
          <w:lang w:val="en-US" w:eastAsia="en-GB"/>
          <w14:cntxtAlts/>
        </w:rPr>
        <w:t xml:space="preserve"> </w:t>
      </w:r>
    </w:p>
    <w:p w14:paraId="1E175B13" w14:textId="77777777" w:rsidR="00491A7A" w:rsidRDefault="00491A7A" w:rsidP="00491A7A">
      <w:pPr>
        <w:pStyle w:val="Heading2"/>
        <w:keepLines/>
        <w:widowControl w:val="0"/>
        <w:spacing w:after="0"/>
        <w:rPr>
          <w:sz w:val="20"/>
          <w:szCs w:val="20"/>
          <w:lang w:val="en-US"/>
          <w14:ligatures w14:val="none"/>
        </w:rPr>
      </w:pPr>
    </w:p>
    <w:p w14:paraId="010D9BC2" w14:textId="70B78FF6" w:rsidR="00491A7A" w:rsidRPr="003C36AE" w:rsidRDefault="00491A7A" w:rsidP="00491A7A">
      <w:pPr>
        <w:pStyle w:val="Heading2"/>
        <w:keepLines/>
        <w:widowControl w:val="0"/>
        <w:spacing w:after="0"/>
        <w:rPr>
          <w:sz w:val="24"/>
          <w:szCs w:val="24"/>
          <w:lang w:val="en-US"/>
          <w14:ligatures w14:val="none"/>
        </w:rPr>
      </w:pPr>
      <w:r w:rsidRPr="003C36AE">
        <w:rPr>
          <w:sz w:val="24"/>
          <w:szCs w:val="24"/>
          <w:lang w:val="en-US"/>
          <w14:ligatures w14:val="none"/>
        </w:rPr>
        <w:t xml:space="preserve">Our </w:t>
      </w:r>
      <w:proofErr w:type="spellStart"/>
      <w:r w:rsidR="000B397B">
        <w:rPr>
          <w:sz w:val="24"/>
          <w:szCs w:val="24"/>
          <w:lang w:val="en-US"/>
          <w14:ligatures w14:val="none"/>
        </w:rPr>
        <w:t>Maths</w:t>
      </w:r>
      <w:proofErr w:type="spellEnd"/>
      <w:r>
        <w:rPr>
          <w:sz w:val="24"/>
          <w:szCs w:val="24"/>
          <w:lang w:val="en-US"/>
          <w14:ligatures w14:val="none"/>
        </w:rPr>
        <w:t xml:space="preserve"> </w:t>
      </w:r>
      <w:r w:rsidRPr="003C36AE">
        <w:rPr>
          <w:sz w:val="24"/>
          <w:szCs w:val="24"/>
          <w:lang w:val="en-US"/>
          <w14:ligatures w14:val="none"/>
        </w:rPr>
        <w:t xml:space="preserve">curriculum enables children to: </w:t>
      </w:r>
    </w:p>
    <w:p w14:paraId="021D0945" w14:textId="725A16F1" w:rsidR="00491A7A" w:rsidRPr="007A39A1" w:rsidRDefault="00491A7A" w:rsidP="00491A7A">
      <w:pPr>
        <w:pStyle w:val="ListParagraph"/>
        <w:widowControl w:val="0"/>
        <w:numPr>
          <w:ilvl w:val="0"/>
          <w:numId w:val="3"/>
        </w:numP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</w:pPr>
      <w:bookmarkStart w:id="0" w:name="_Hlk128473198"/>
      <w: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>Bec</w:t>
      </w:r>
      <w:r w:rsidR="00483EF0"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>ome fluent and confident mathematicians</w:t>
      </w:r>
      <w: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 xml:space="preserve"> with good </w:t>
      </w:r>
      <w:r w:rsidR="00483EF0"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 xml:space="preserve">reasoning and problem-solving </w:t>
      </w:r>
      <w: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>skills</w:t>
      </w:r>
    </w:p>
    <w:p w14:paraId="2EF93A7D" w14:textId="4CE64C3F" w:rsidR="00491A7A" w:rsidRPr="007A39A1" w:rsidRDefault="00483EF0" w:rsidP="00491A7A">
      <w:pPr>
        <w:pStyle w:val="ListParagraph"/>
        <w:widowControl w:val="0"/>
        <w:numPr>
          <w:ilvl w:val="0"/>
          <w:numId w:val="3"/>
        </w:numP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 xml:space="preserve">Explore all strands of </w:t>
      </w:r>
      <w:r w:rsidR="006E132F"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>m</w:t>
      </w:r>
      <w: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 xml:space="preserve">athematics </w:t>
      </w:r>
    </w:p>
    <w:p w14:paraId="2A45A902" w14:textId="7FE9D736" w:rsidR="00491A7A" w:rsidRDefault="00767D76" w:rsidP="00491A7A">
      <w:pPr>
        <w:pStyle w:val="ListParagraph"/>
        <w:numPr>
          <w:ilvl w:val="0"/>
          <w:numId w:val="3"/>
        </w:numPr>
        <w:spacing w:line="256" w:lineRule="auto"/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 xml:space="preserve">Embrace </w:t>
      </w:r>
      <w:r w:rsidR="00483EF0"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 xml:space="preserve">a </w:t>
      </w:r>
      <w:r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 xml:space="preserve">growth </w:t>
      </w:r>
      <w:r w:rsidR="00483EF0">
        <w:rPr>
          <w:rFonts w:asciiTheme="minorHAnsi" w:eastAsiaTheme="minorHAnsi" w:hAnsiTheme="minorHAnsi" w:cstheme="minorBidi"/>
          <w:color w:val="7F7F7F"/>
          <w:sz w:val="22"/>
          <w:szCs w:val="22"/>
          <w:lang w:val="en-US" w:eastAsia="en-US"/>
        </w:rPr>
        <w:t>mindset when faced with challenges</w:t>
      </w:r>
    </w:p>
    <w:p w14:paraId="0235BFCE" w14:textId="77777777" w:rsidR="00194D8D" w:rsidRPr="003C36AE" w:rsidRDefault="00194D8D" w:rsidP="00194D8D">
      <w:pPr>
        <w:spacing w:after="0" w:line="256" w:lineRule="auto"/>
        <w:rPr>
          <w:rFonts w:ascii="Arial" w:eastAsia="Times New Roman" w:hAnsi="Arial" w:cs="Arial"/>
          <w:color w:val="F77732"/>
          <w:kern w:val="28"/>
          <w:sz w:val="24"/>
          <w:szCs w:val="24"/>
          <w:lang w:val="en-US" w:eastAsia="en-GB"/>
          <w14:cntxtAlts/>
        </w:rPr>
      </w:pPr>
      <w:r w:rsidRPr="003C36AE">
        <w:rPr>
          <w:rFonts w:ascii="Arial" w:eastAsia="Times New Roman" w:hAnsi="Arial" w:cs="Arial"/>
          <w:color w:val="F77732"/>
          <w:kern w:val="28"/>
          <w:sz w:val="24"/>
          <w:szCs w:val="24"/>
          <w:lang w:val="en-US" w:eastAsia="en-GB"/>
          <w14:cntxtAlts/>
        </w:rPr>
        <w:t xml:space="preserve">So that they: </w:t>
      </w:r>
    </w:p>
    <w:p w14:paraId="630BEA4C" w14:textId="727A215E" w:rsidR="00194D8D" w:rsidRPr="007A39A1" w:rsidRDefault="00483EF0" w:rsidP="00194D8D">
      <w:pPr>
        <w:pStyle w:val="BodyText"/>
        <w:keepLines/>
        <w:widowControl w:val="0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D</w:t>
      </w:r>
      <w:r w:rsidR="00194D8D" w:rsidRPr="007A39A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evelop a strong sense of </w:t>
      </w:r>
      <w:r w:rsidR="00194D8D" w:rsidRPr="003C36AE">
        <w:rPr>
          <w:color w:val="ED7D31" w:themeColor="accent2"/>
          <w:sz w:val="24"/>
          <w:szCs w:val="24"/>
          <w:lang w:val="en-US"/>
          <w14:ligatures w14:val="none"/>
        </w:rPr>
        <w:t>belonging</w:t>
      </w:r>
      <w:r w:rsidR="00194D8D" w:rsidRPr="007A39A1">
        <w:rPr>
          <w:color w:val="000000"/>
          <w:lang w:val="en-US"/>
          <w14:ligatures w14:val="none"/>
        </w:rPr>
        <w:t xml:space="preserve"> </w:t>
      </w:r>
      <w:r w:rsidR="00194D8D" w:rsidRPr="007A39A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with a good understanding of the wider world. </w:t>
      </w:r>
    </w:p>
    <w:p w14:paraId="5B2842BF" w14:textId="3F3F211F" w:rsidR="00194D8D" w:rsidRPr="007A39A1" w:rsidRDefault="007C5DA1" w:rsidP="00194D8D">
      <w:pPr>
        <w:pStyle w:val="BodyText"/>
        <w:keepLines/>
        <w:widowControl w:val="0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Are</w:t>
      </w:r>
      <w:r w:rsidR="00194D8D" w:rsidRPr="007A39A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 inspired to raise their </w:t>
      </w:r>
      <w:r w:rsidR="00194D8D" w:rsidRPr="003C36AE">
        <w:rPr>
          <w:color w:val="ED7D31" w:themeColor="accent2"/>
          <w:sz w:val="24"/>
          <w:szCs w:val="24"/>
          <w:lang w:val="en-US"/>
          <w14:ligatures w14:val="none"/>
        </w:rPr>
        <w:t>ambition</w:t>
      </w:r>
      <w:r w:rsidR="00194D8D" w:rsidRPr="007A39A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.</w:t>
      </w:r>
    </w:p>
    <w:p w14:paraId="329581C3" w14:textId="7E23DA16" w:rsidR="00194D8D" w:rsidRPr="007A39A1" w:rsidRDefault="00483EF0" w:rsidP="00194D8D">
      <w:pPr>
        <w:pStyle w:val="BodyText"/>
        <w:keepLines/>
        <w:widowControl w:val="0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G</w:t>
      </w:r>
      <w:r w:rsidR="00194D8D" w:rsidRPr="007A39A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row </w:t>
      </w:r>
      <w:r w:rsidR="00194D8D" w:rsidRPr="003C36AE">
        <w:rPr>
          <w:color w:val="ED7D31" w:themeColor="accent2"/>
          <w:sz w:val="24"/>
          <w:szCs w:val="24"/>
          <w:lang w:val="en-US"/>
          <w14:ligatures w14:val="none"/>
        </w:rPr>
        <w:t>resilience</w:t>
      </w:r>
      <w:r w:rsidR="00194D8D" w:rsidRPr="007A39A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 </w:t>
      </w:r>
      <w:r w:rsidR="00194D8D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as determined and independent individuals.</w:t>
      </w:r>
    </w:p>
    <w:p w14:paraId="5F591682" w14:textId="77777777" w:rsidR="00AE3D70" w:rsidRDefault="00483EF0" w:rsidP="00AE3D70">
      <w:pPr>
        <w:pStyle w:val="BodyText"/>
        <w:widowControl w:val="0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S</w:t>
      </w:r>
      <w:r w:rsidR="00194D8D" w:rsidRPr="007A39A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how </w:t>
      </w:r>
      <w:r w:rsidR="00194D8D" w:rsidRPr="003C36AE">
        <w:rPr>
          <w:color w:val="ED7D31" w:themeColor="accent2"/>
          <w:sz w:val="24"/>
          <w:szCs w:val="24"/>
          <w:lang w:val="en-US"/>
          <w14:ligatures w14:val="none"/>
        </w:rPr>
        <w:t>kindness</w:t>
      </w:r>
      <w:r w:rsidR="00194D8D" w:rsidRPr="006D4D07">
        <w:rPr>
          <w:rFonts w:asciiTheme="minorHAnsi" w:eastAsiaTheme="minorHAnsi" w:hAnsiTheme="minorHAnsi" w:cstheme="minorBidi"/>
          <w:color w:val="ED7D31" w:themeColor="accent2"/>
          <w:kern w:val="0"/>
          <w:sz w:val="28"/>
          <w:szCs w:val="28"/>
          <w:lang w:val="en-US" w:eastAsia="en-US"/>
          <w14:ligatures w14:val="none"/>
          <w14:cntxtAlts w14:val="0"/>
        </w:rPr>
        <w:t>,</w:t>
      </w:r>
      <w:r w:rsidR="00194D8D" w:rsidRPr="006D4D07">
        <w:rPr>
          <w:rFonts w:asciiTheme="minorHAnsi" w:eastAsiaTheme="minorHAnsi" w:hAnsiTheme="minorHAnsi" w:cstheme="minorBidi"/>
          <w:color w:val="ED7D31" w:themeColor="accent2"/>
          <w:kern w:val="0"/>
          <w:sz w:val="32"/>
          <w:szCs w:val="22"/>
          <w:lang w:val="en-US" w:eastAsia="en-US"/>
          <w14:ligatures w14:val="none"/>
          <w14:cntxtAlts w14:val="0"/>
        </w:rPr>
        <w:t xml:space="preserve"> </w:t>
      </w:r>
      <w:r w:rsidR="00194D8D" w:rsidRPr="007A39A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respect and tolerance</w:t>
      </w:r>
      <w:r w:rsidR="00194D8D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.</w:t>
      </w:r>
      <w:r w:rsidR="00194D8D" w:rsidRPr="002128CD">
        <w:rPr>
          <w:noProof/>
          <w:color w:val="F77732"/>
          <w:sz w:val="28"/>
          <w:szCs w:val="28"/>
          <w:u w:val="single"/>
        </w:rPr>
        <w:t xml:space="preserve"> </w:t>
      </w:r>
      <w:bookmarkEnd w:id="0"/>
    </w:p>
    <w:p w14:paraId="00E39CC0" w14:textId="55B75520" w:rsidR="00491A7A" w:rsidRPr="00AE3D70" w:rsidRDefault="000B397B" w:rsidP="00AE3D70">
      <w:pPr>
        <w:pStyle w:val="BodyText"/>
        <w:widowControl w:val="0"/>
        <w:spacing w:after="0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</w:pPr>
      <w:r w:rsidRPr="00AE3D70">
        <w:rPr>
          <w:color w:val="F77732"/>
          <w:sz w:val="28"/>
          <w:szCs w:val="28"/>
          <w:u w:val="single"/>
          <w:lang w:val="en-US"/>
        </w:rPr>
        <w:t>MATHS</w:t>
      </w:r>
      <w:r w:rsidR="00491A7A" w:rsidRPr="00AE3D70">
        <w:rPr>
          <w:color w:val="F77732"/>
          <w:sz w:val="28"/>
          <w:szCs w:val="28"/>
          <w:u w:val="single"/>
          <w:lang w:val="en-US"/>
        </w:rPr>
        <w:t xml:space="preserve"> AT HARTHILL </w:t>
      </w:r>
      <w:r w:rsidR="00AE3D70" w:rsidRPr="00AE3D70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Through our White Rose </w:t>
      </w:r>
      <w:proofErr w:type="spellStart"/>
      <w:r w:rsidR="00AE3D70" w:rsidRPr="00AE3D70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Maths</w:t>
      </w:r>
      <w:proofErr w:type="spellEnd"/>
      <w:r w:rsidR="00AE3D70" w:rsidRPr="00AE3D70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 </w:t>
      </w:r>
      <w:r w:rsidR="00AE3D70" w:rsidRPr="00AE3D70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curriculum, children will make progress</w:t>
      </w:r>
      <w:r w:rsidR="00AE3D70" w:rsidRPr="00AE3D70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 </w:t>
      </w:r>
      <w:r w:rsidR="00AE3D70" w:rsidRPr="00AE3D70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 xml:space="preserve">in </w:t>
      </w:r>
      <w:proofErr w:type="gramStart"/>
      <w:r w:rsidR="00AE3D70" w:rsidRPr="00AE3D70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  <w14:ligatures w14:val="none"/>
          <w14:cntxtAlts w14:val="0"/>
        </w:rPr>
        <w:t>their</w:t>
      </w:r>
      <w:proofErr w:type="gramEnd"/>
    </w:p>
    <w:p w14:paraId="7B474700" w14:textId="5E853E21" w:rsidR="00001C7C" w:rsidRDefault="00001C7C" w:rsidP="00194D8D">
      <w:pPr>
        <w:framePr w:hSpace="180" w:wrap="around" w:vAnchor="page" w:hAnchor="margin" w:y="6577"/>
        <w:spacing w:after="0"/>
      </w:pPr>
      <w:r>
        <w:t xml:space="preserve"> </w:t>
      </w:r>
    </w:p>
    <w:p w14:paraId="37012A3F" w14:textId="5D29D72E" w:rsidR="00491A7A" w:rsidRPr="00737AA3" w:rsidRDefault="006E132F" w:rsidP="00737AA3">
      <w:pPr>
        <w:widowControl w:val="0"/>
        <w:spacing w:after="0"/>
        <w:rPr>
          <w:rFonts w:cstheme="minorHAnsi"/>
          <w:color w:val="767171" w:themeColor="background2" w:themeShade="80"/>
          <w:szCs w:val="33"/>
          <w:shd w:val="clear" w:color="auto" w:fill="FFFFFF"/>
        </w:rPr>
      </w:pPr>
      <w:r>
        <w:rPr>
          <w:color w:val="7F7F7F"/>
          <w:lang w:val="en-US"/>
        </w:rPr>
        <w:t xml:space="preserve">mathematical </w:t>
      </w:r>
      <w:r w:rsidR="00514ECD">
        <w:rPr>
          <w:color w:val="7F7F7F"/>
          <w:lang w:val="en-US"/>
        </w:rPr>
        <w:t>fluency</w:t>
      </w:r>
      <w:r>
        <w:rPr>
          <w:color w:val="7F7F7F"/>
          <w:lang w:val="en-US"/>
        </w:rPr>
        <w:t xml:space="preserve"> and understanding</w:t>
      </w:r>
      <w:r w:rsidR="00514ECD" w:rsidRPr="00514ECD">
        <w:rPr>
          <w:color w:val="7F7F7F"/>
          <w:lang w:val="en-US"/>
        </w:rPr>
        <w:t xml:space="preserve"> </w:t>
      </w:r>
      <w:r w:rsidR="00483EF0">
        <w:rPr>
          <w:color w:val="7F7F7F"/>
          <w:lang w:val="en-US"/>
        </w:rPr>
        <w:t>through</w:t>
      </w:r>
      <w:r w:rsidR="00514ECD">
        <w:rPr>
          <w:color w:val="7F7F7F"/>
          <w:lang w:val="en-US"/>
        </w:rPr>
        <w:t xml:space="preserve"> </w:t>
      </w:r>
      <w:proofErr w:type="gramStart"/>
      <w:r w:rsidR="00514ECD">
        <w:rPr>
          <w:color w:val="7F7F7F"/>
          <w:lang w:val="en-US"/>
        </w:rPr>
        <w:t xml:space="preserve">the </w:t>
      </w:r>
      <w:r>
        <w:rPr>
          <w:color w:val="7F7F7F"/>
          <w:lang w:val="en-US"/>
        </w:rPr>
        <w:t xml:space="preserve"> c</w:t>
      </w:r>
      <w:r w:rsidR="00106529">
        <w:rPr>
          <w:color w:val="7F7F7F"/>
          <w:lang w:val="en-US"/>
        </w:rPr>
        <w:t>oncrete</w:t>
      </w:r>
      <w:proofErr w:type="gramEnd"/>
      <w:r w:rsidR="00106529">
        <w:rPr>
          <w:color w:val="7F7F7F"/>
          <w:lang w:val="en-US"/>
        </w:rPr>
        <w:t xml:space="preserve">, </w:t>
      </w:r>
      <w:r>
        <w:rPr>
          <w:color w:val="7F7F7F"/>
          <w:lang w:val="en-US"/>
        </w:rPr>
        <w:t>p</w:t>
      </w:r>
      <w:r w:rsidR="00106529">
        <w:rPr>
          <w:color w:val="7F7F7F"/>
          <w:lang w:val="en-US"/>
        </w:rPr>
        <w:t xml:space="preserve">ictorial and </w:t>
      </w:r>
      <w:r>
        <w:rPr>
          <w:color w:val="7F7F7F"/>
          <w:lang w:val="en-US"/>
        </w:rPr>
        <w:t>a</w:t>
      </w:r>
      <w:r w:rsidR="00106529">
        <w:rPr>
          <w:color w:val="7F7F7F"/>
          <w:lang w:val="en-US"/>
        </w:rPr>
        <w:t>bstract (CPA)</w:t>
      </w:r>
      <w:r w:rsidR="00514ECD">
        <w:rPr>
          <w:color w:val="7F7F7F"/>
          <w:lang w:val="en-US"/>
        </w:rPr>
        <w:t xml:space="preserve"> </w:t>
      </w:r>
      <w:r w:rsidR="00106529">
        <w:rPr>
          <w:color w:val="7F7F7F"/>
          <w:lang w:val="en-US"/>
        </w:rPr>
        <w:t xml:space="preserve">teaching </w:t>
      </w:r>
      <w:r w:rsidR="00514ECD">
        <w:rPr>
          <w:color w:val="7F7F7F"/>
          <w:lang w:val="en-US"/>
        </w:rPr>
        <w:t xml:space="preserve">approach, </w:t>
      </w:r>
      <w:r w:rsidR="00001C7C">
        <w:rPr>
          <w:color w:val="7F7F7F"/>
          <w:lang w:val="en-US"/>
        </w:rPr>
        <w:t>leaving our</w:t>
      </w:r>
      <w:r w:rsidR="000B397B">
        <w:rPr>
          <w:color w:val="7F7F7F"/>
          <w:lang w:val="en-US"/>
        </w:rPr>
        <w:t xml:space="preserve"> school with the ability to </w:t>
      </w:r>
      <w:r w:rsidR="00514ECD">
        <w:rPr>
          <w:color w:val="7F7F7F"/>
          <w:lang w:val="en-US"/>
        </w:rPr>
        <w:t>problem solve and reason in</w:t>
      </w:r>
      <w:r w:rsidR="00483EF0">
        <w:rPr>
          <w:color w:val="7F7F7F"/>
          <w:lang w:val="en-US"/>
        </w:rPr>
        <w:t xml:space="preserve"> all areas of </w:t>
      </w:r>
      <w:r>
        <w:rPr>
          <w:color w:val="7F7F7F"/>
          <w:lang w:val="en-US"/>
        </w:rPr>
        <w:t>m</w:t>
      </w:r>
      <w:r w:rsidR="000B397B">
        <w:rPr>
          <w:color w:val="7F7F7F"/>
          <w:lang w:val="en-US"/>
        </w:rPr>
        <w:t>athematics</w:t>
      </w:r>
      <w:r w:rsidR="00001C7C">
        <w:rPr>
          <w:color w:val="7F7F7F"/>
          <w:lang w:val="en-US"/>
        </w:rPr>
        <w:t xml:space="preserve">. They will be inspired to </w:t>
      </w:r>
      <w:r w:rsidR="000B397B">
        <w:rPr>
          <w:color w:val="7F7F7F"/>
          <w:lang w:val="en-US"/>
        </w:rPr>
        <w:t xml:space="preserve">ask questions, </w:t>
      </w:r>
      <w:r w:rsidR="00514ECD">
        <w:rPr>
          <w:color w:val="7F7F7F"/>
          <w:lang w:val="en-US"/>
        </w:rPr>
        <w:t xml:space="preserve">explain their reasoning, prove their thoughts </w:t>
      </w:r>
      <w:r w:rsidR="00483EF0">
        <w:rPr>
          <w:color w:val="7F7F7F"/>
          <w:lang w:val="en-US"/>
        </w:rPr>
        <w:t xml:space="preserve">with justifications </w:t>
      </w:r>
      <w:r w:rsidR="00106529">
        <w:rPr>
          <w:color w:val="7F7F7F"/>
          <w:lang w:val="en-US"/>
        </w:rPr>
        <w:t>and break down</w:t>
      </w:r>
      <w:r w:rsidR="00514ECD">
        <w:rPr>
          <w:color w:val="7F7F7F"/>
          <w:lang w:val="en-US"/>
        </w:rPr>
        <w:t xml:space="preserve"> multi-step problems</w:t>
      </w:r>
      <w:r w:rsidR="00106529">
        <w:rPr>
          <w:color w:val="7F7F7F"/>
          <w:lang w:val="en-US"/>
        </w:rPr>
        <w:t xml:space="preserve"> into sub-problems</w:t>
      </w:r>
      <w:r w:rsidR="00514ECD">
        <w:rPr>
          <w:color w:val="7F7F7F"/>
          <w:lang w:val="en-US"/>
        </w:rPr>
        <w:t xml:space="preserve"> </w:t>
      </w:r>
      <w:r w:rsidR="000B397B">
        <w:rPr>
          <w:color w:val="7F7F7F"/>
          <w:lang w:val="en-US"/>
        </w:rPr>
        <w:t>through our embedded mastery</w:t>
      </w:r>
      <w:r w:rsidR="00001C7C">
        <w:rPr>
          <w:color w:val="7F7F7F"/>
          <w:lang w:val="en-US"/>
        </w:rPr>
        <w:t xml:space="preserve"> culture. </w:t>
      </w:r>
      <w:r w:rsidR="00483EF0" w:rsidRPr="00767D76">
        <w:rPr>
          <w:color w:val="7F7F7F"/>
          <w:lang w:val="en-US"/>
        </w:rPr>
        <w:t>Mastery is at the heart</w:t>
      </w:r>
      <w:r w:rsidR="00767D76" w:rsidRPr="00767D76">
        <w:rPr>
          <w:color w:val="7F7F7F"/>
          <w:lang w:val="en-US"/>
        </w:rPr>
        <w:t xml:space="preserve"> of our </w:t>
      </w:r>
      <w:proofErr w:type="spellStart"/>
      <w:r>
        <w:rPr>
          <w:color w:val="7F7F7F"/>
          <w:lang w:val="en-US"/>
        </w:rPr>
        <w:t>m</w:t>
      </w:r>
      <w:r w:rsidR="00767D76" w:rsidRPr="00767D76">
        <w:rPr>
          <w:color w:val="7F7F7F"/>
          <w:lang w:val="en-US"/>
        </w:rPr>
        <w:t>aths</w:t>
      </w:r>
      <w:proofErr w:type="spellEnd"/>
      <w:r w:rsidR="00767D76" w:rsidRPr="00767D76">
        <w:rPr>
          <w:color w:val="7F7F7F"/>
          <w:lang w:val="en-US"/>
        </w:rPr>
        <w:t xml:space="preserve"> curriculum </w:t>
      </w:r>
      <w:r w:rsidR="00767D76">
        <w:rPr>
          <w:color w:val="7F7F7F"/>
          <w:lang w:val="en-US"/>
        </w:rPr>
        <w:t>and</w:t>
      </w:r>
      <w:r w:rsidR="00767D76" w:rsidRPr="00767D76">
        <w:rPr>
          <w:color w:val="7F7F7F"/>
          <w:lang w:val="en-US"/>
        </w:rPr>
        <w:t xml:space="preserve"> </w:t>
      </w:r>
      <w:r w:rsidR="00767D76">
        <w:rPr>
          <w:color w:val="7F7F7F"/>
          <w:lang w:val="en-US"/>
        </w:rPr>
        <w:t>children will master</w:t>
      </w:r>
      <w:r w:rsidR="00483EF0" w:rsidRPr="00767D76">
        <w:rPr>
          <w:color w:val="7F7F7F"/>
          <w:lang w:val="en-US"/>
        </w:rPr>
        <w:t xml:space="preserve"> new concepts before moving on to new ones</w:t>
      </w:r>
      <w:r>
        <w:rPr>
          <w:color w:val="7F7F7F"/>
          <w:lang w:val="en-US"/>
        </w:rPr>
        <w:t>; curriculum design ensures knowledge is built progressively year on year</w:t>
      </w:r>
      <w:r w:rsidR="00483EF0" w:rsidRPr="00767D76">
        <w:rPr>
          <w:color w:val="7F7F7F"/>
          <w:lang w:val="en-US"/>
        </w:rPr>
        <w:t xml:space="preserve">. </w:t>
      </w:r>
      <w:r w:rsidR="00767D76" w:rsidRP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Maths Meetings </w:t>
      </w:r>
      <w:r w:rsid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will be used </w:t>
      </w:r>
      <w:r w:rsidR="00557C7A"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at least 3 times a week </w:t>
      </w:r>
      <w:r w:rsid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>to</w:t>
      </w:r>
      <w:r w:rsidR="00767D76" w:rsidRP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 consolidat</w:t>
      </w:r>
      <w:r w:rsid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e learning outside of the core </w:t>
      </w:r>
      <w:r>
        <w:rPr>
          <w:rFonts w:cstheme="minorHAnsi"/>
          <w:color w:val="767171" w:themeColor="background2" w:themeShade="80"/>
          <w:szCs w:val="33"/>
          <w:shd w:val="clear" w:color="auto" w:fill="FFFFFF"/>
        </w:rPr>
        <w:t>m</w:t>
      </w:r>
      <w:r w:rsid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>aths lesson and provide a</w:t>
      </w:r>
      <w:r w:rsidR="00767D76" w:rsidRP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>n</w:t>
      </w:r>
      <w:r w:rsid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 engaging</w:t>
      </w:r>
      <w:r w:rsidR="00767D76" w:rsidRP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 way for pupils to practise applying their knowledge and skills on a regular basis, </w:t>
      </w:r>
      <w:r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build their mental fluency and </w:t>
      </w:r>
      <w:r w:rsidR="00767D76" w:rsidRPr="00767D76">
        <w:rPr>
          <w:rFonts w:cstheme="minorHAnsi"/>
          <w:color w:val="767171" w:themeColor="background2" w:themeShade="80"/>
          <w:szCs w:val="33"/>
          <w:shd w:val="clear" w:color="auto" w:fill="FFFFFF"/>
        </w:rPr>
        <w:t>continually build on their mastery of key concept</w:t>
      </w:r>
      <w:r w:rsidR="00767D76" w:rsidRPr="00557C7A">
        <w:rPr>
          <w:rFonts w:cstheme="minorHAnsi"/>
          <w:color w:val="767171" w:themeColor="background2" w:themeShade="80"/>
          <w:szCs w:val="33"/>
          <w:shd w:val="clear" w:color="auto" w:fill="FFFFFF"/>
        </w:rPr>
        <w:t>s.</w:t>
      </w:r>
      <w:r w:rsidR="00557C7A" w:rsidRPr="00557C7A">
        <w:rPr>
          <w:rFonts w:cstheme="minorHAnsi"/>
          <w:color w:val="767171" w:themeColor="background2" w:themeShade="80"/>
          <w:szCs w:val="33"/>
          <w:shd w:val="clear" w:color="auto" w:fill="FFFFFF"/>
        </w:rPr>
        <w:t xml:space="preserve"> </w:t>
      </w:r>
      <w:r w:rsidR="000B397B" w:rsidRPr="00557C7A">
        <w:rPr>
          <w:color w:val="7F7F7F"/>
          <w:lang w:val="en-US"/>
        </w:rPr>
        <w:t>With the underlying prin</w:t>
      </w:r>
      <w:r w:rsidR="00767D76" w:rsidRPr="00557C7A">
        <w:rPr>
          <w:color w:val="7F7F7F"/>
          <w:lang w:val="en-US"/>
        </w:rPr>
        <w:t xml:space="preserve">ciple that everyone can access </w:t>
      </w:r>
      <w:proofErr w:type="spellStart"/>
      <w:r>
        <w:rPr>
          <w:color w:val="7F7F7F"/>
          <w:lang w:val="en-US"/>
        </w:rPr>
        <w:t>m</w:t>
      </w:r>
      <w:r w:rsidR="000B397B" w:rsidRPr="00557C7A">
        <w:rPr>
          <w:color w:val="7F7F7F"/>
          <w:lang w:val="en-US"/>
        </w:rPr>
        <w:t>aths</w:t>
      </w:r>
      <w:proofErr w:type="spellEnd"/>
      <w:r w:rsidR="00767D76" w:rsidRPr="00557C7A">
        <w:rPr>
          <w:color w:val="7F7F7F"/>
          <w:lang w:val="en-US"/>
        </w:rPr>
        <w:t>,</w:t>
      </w:r>
      <w:r w:rsidR="00B37BA2" w:rsidRPr="00557C7A">
        <w:rPr>
          <w:color w:val="7F7F7F"/>
          <w:lang w:val="en-US"/>
        </w:rPr>
        <w:t xml:space="preserve"> the </w:t>
      </w:r>
      <w:r>
        <w:rPr>
          <w:color w:val="7F7F7F"/>
          <w:lang w:val="en-US"/>
        </w:rPr>
        <w:t xml:space="preserve">curriculum allows everyone the chance to succeed. </w:t>
      </w:r>
    </w:p>
    <w:p w14:paraId="42BE8B14" w14:textId="6C061CCB" w:rsidR="00491A7A" w:rsidRPr="003C36AE" w:rsidRDefault="00491A7A" w:rsidP="00491A7A">
      <w:pPr>
        <w:spacing w:after="0"/>
        <w:rPr>
          <w:color w:val="F77732"/>
          <w:sz w:val="24"/>
          <w:szCs w:val="24"/>
          <w:lang w:val="en-US"/>
        </w:rPr>
      </w:pPr>
      <w:r w:rsidRPr="003C36AE">
        <w:rPr>
          <w:color w:val="F77732"/>
          <w:sz w:val="24"/>
          <w:szCs w:val="24"/>
          <w:lang w:val="en-US"/>
        </w:rPr>
        <w:t xml:space="preserve">Our </w:t>
      </w:r>
      <w:proofErr w:type="spellStart"/>
      <w:r w:rsidR="000B397B">
        <w:rPr>
          <w:color w:val="F77732"/>
          <w:sz w:val="24"/>
          <w:szCs w:val="24"/>
          <w:lang w:val="en-US"/>
        </w:rPr>
        <w:t>Maths</w:t>
      </w:r>
      <w:proofErr w:type="spellEnd"/>
      <w:r w:rsidRPr="003C36AE">
        <w:rPr>
          <w:color w:val="F77732"/>
          <w:sz w:val="24"/>
          <w:szCs w:val="24"/>
          <w:lang w:val="en-US"/>
        </w:rPr>
        <w:t xml:space="preserve"> curriculum has been designed with our children in mind to ensure it:</w:t>
      </w:r>
    </w:p>
    <w:p w14:paraId="22EA5B8E" w14:textId="65F12179" w:rsidR="00491A7A" w:rsidRDefault="00491A7A" w:rsidP="00491A7A">
      <w:pPr>
        <w:numPr>
          <w:ilvl w:val="0"/>
          <w:numId w:val="1"/>
        </w:numPr>
        <w:spacing w:after="0"/>
        <w:rPr>
          <w:color w:val="7F7F7F"/>
          <w:lang w:val="en-US"/>
        </w:rPr>
      </w:pPr>
      <w:r w:rsidRPr="00A7200E">
        <w:rPr>
          <w:color w:val="7F7F7F"/>
          <w:lang w:val="en-US"/>
        </w:rPr>
        <w:t xml:space="preserve">Broadens pupil understanding and experiences of the world </w:t>
      </w:r>
    </w:p>
    <w:p w14:paraId="6E9E0B87" w14:textId="046D3B97" w:rsidR="00607684" w:rsidRPr="00B37BA2" w:rsidRDefault="00607684" w:rsidP="00491A7A">
      <w:pPr>
        <w:numPr>
          <w:ilvl w:val="0"/>
          <w:numId w:val="1"/>
        </w:numPr>
        <w:spacing w:after="0"/>
        <w:rPr>
          <w:rFonts w:ascii="Calibri" w:hAnsi="Calibri" w:cs="Calibri"/>
          <w:color w:val="808080" w:themeColor="background1" w:themeShade="80"/>
          <w:lang w:val="en-US"/>
        </w:rPr>
      </w:pPr>
      <w:r>
        <w:rPr>
          <w:color w:val="7F7F7F"/>
          <w:lang w:val="en-US"/>
        </w:rPr>
        <w:t xml:space="preserve">Promotes diversity </w:t>
      </w:r>
      <w:r w:rsidRPr="00B37BA2">
        <w:rPr>
          <w:rFonts w:ascii="Calibri" w:hAnsi="Calibri" w:cs="Calibri"/>
          <w:color w:val="808080" w:themeColor="background1" w:themeShade="80"/>
          <w:lang w:val="en-US"/>
        </w:rPr>
        <w:t xml:space="preserve">through </w:t>
      </w:r>
      <w:r w:rsidR="00B37BA2" w:rsidRPr="00B37BA2">
        <w:rPr>
          <w:rFonts w:ascii="Calibri" w:hAnsi="Calibri" w:cs="Calibri"/>
          <w:color w:val="808080" w:themeColor="background1" w:themeShade="80"/>
          <w:shd w:val="clear" w:color="auto" w:fill="FFFFFF"/>
        </w:rPr>
        <w:t>providing a choice of pathways for all learning styles and abilities</w:t>
      </w:r>
    </w:p>
    <w:p w14:paraId="56ABB00B" w14:textId="490470CF" w:rsidR="00491A7A" w:rsidRPr="00A7200E" w:rsidRDefault="00491A7A" w:rsidP="00491A7A">
      <w:pPr>
        <w:numPr>
          <w:ilvl w:val="0"/>
          <w:numId w:val="1"/>
        </w:numPr>
        <w:spacing w:after="0"/>
        <w:rPr>
          <w:color w:val="7F7F7F"/>
          <w:lang w:val="en-US"/>
        </w:rPr>
      </w:pPr>
      <w:r w:rsidRPr="00A7200E">
        <w:rPr>
          <w:color w:val="7F7F7F"/>
          <w:lang w:val="en-US"/>
        </w:rPr>
        <w:t xml:space="preserve">Meets the needs </w:t>
      </w:r>
      <w:r w:rsidR="00B37BA2">
        <w:rPr>
          <w:color w:val="7F7F7F"/>
          <w:lang w:val="en-US"/>
        </w:rPr>
        <w:t>of all pupils and supports long-</w:t>
      </w:r>
      <w:r w:rsidRPr="00A7200E">
        <w:rPr>
          <w:color w:val="7F7F7F"/>
          <w:lang w:val="en-US"/>
        </w:rPr>
        <w:t xml:space="preserve">term social mobility </w:t>
      </w:r>
    </w:p>
    <w:p w14:paraId="34DFCCB7" w14:textId="77777777" w:rsidR="00491A7A" w:rsidRDefault="00491A7A" w:rsidP="00491A7A">
      <w:pPr>
        <w:numPr>
          <w:ilvl w:val="0"/>
          <w:numId w:val="1"/>
        </w:numPr>
        <w:spacing w:after="0"/>
        <w:rPr>
          <w:color w:val="7F7F7F"/>
          <w:lang w:val="en-US"/>
        </w:rPr>
      </w:pPr>
      <w:r w:rsidRPr="00A7200E">
        <w:rPr>
          <w:color w:val="7F7F7F"/>
          <w:lang w:val="en-US"/>
        </w:rPr>
        <w:t xml:space="preserve">Challenges pupils and promotes resilience </w:t>
      </w:r>
    </w:p>
    <w:p w14:paraId="08BD5FB3" w14:textId="7CE7B817" w:rsidR="00491A7A" w:rsidRDefault="00607684" w:rsidP="00491A7A">
      <w:pPr>
        <w:numPr>
          <w:ilvl w:val="0"/>
          <w:numId w:val="1"/>
        </w:numPr>
        <w:spacing w:after="0"/>
        <w:rPr>
          <w:color w:val="7F7F7F"/>
          <w:lang w:val="en-US"/>
        </w:rPr>
      </w:pPr>
      <w:r>
        <w:rPr>
          <w:color w:val="7F7F7F"/>
          <w:lang w:val="en-US"/>
        </w:rPr>
        <w:t xml:space="preserve">Exposes children to </w:t>
      </w:r>
      <w:proofErr w:type="spellStart"/>
      <w:r w:rsidR="006E132F">
        <w:rPr>
          <w:color w:val="7F7F7F"/>
          <w:lang w:val="en-US"/>
        </w:rPr>
        <w:t>m</w:t>
      </w:r>
      <w:r w:rsidR="000B397B">
        <w:rPr>
          <w:color w:val="7F7F7F"/>
          <w:lang w:val="en-US"/>
        </w:rPr>
        <w:t>aths</w:t>
      </w:r>
      <w:proofErr w:type="spellEnd"/>
      <w:r>
        <w:rPr>
          <w:color w:val="7F7F7F"/>
          <w:lang w:val="en-US"/>
        </w:rPr>
        <w:t xml:space="preserve"> </w:t>
      </w:r>
      <w:r w:rsidR="00CF6344">
        <w:rPr>
          <w:color w:val="7F7F7F"/>
          <w:lang w:val="en-US"/>
        </w:rPr>
        <w:t xml:space="preserve">concrete manipulatives and a wide-range of visual concepts </w:t>
      </w:r>
      <w:r w:rsidR="00B37BA2">
        <w:rPr>
          <w:color w:val="7F7F7F"/>
          <w:lang w:val="en-US"/>
        </w:rPr>
        <w:t>to support their understanding</w:t>
      </w:r>
    </w:p>
    <w:p w14:paraId="65AACF15" w14:textId="77777777" w:rsidR="00491A7A" w:rsidRPr="008A2FA9" w:rsidRDefault="00491A7A" w:rsidP="00491A7A">
      <w:pPr>
        <w:spacing w:after="0"/>
        <w:rPr>
          <w:color w:val="F77732"/>
          <w:sz w:val="24"/>
          <w:szCs w:val="24"/>
          <w:lang w:val="en-US"/>
        </w:rPr>
      </w:pPr>
      <w:r w:rsidRPr="008A2FA9">
        <w:rPr>
          <w:color w:val="F77732"/>
          <w:sz w:val="24"/>
          <w:szCs w:val="24"/>
          <w:lang w:val="en-US"/>
        </w:rPr>
        <w:t>Implementation:</w:t>
      </w:r>
      <w:r w:rsidRPr="008A2FA9">
        <w:rPr>
          <w:noProof/>
          <w:sz w:val="24"/>
          <w:szCs w:val="24"/>
          <w:lang w:eastAsia="en-GB"/>
        </w:rPr>
        <w:t xml:space="preserve"> </w:t>
      </w:r>
    </w:p>
    <w:p w14:paraId="64D7401A" w14:textId="2AA8C5D5" w:rsidR="00491A7A" w:rsidRPr="00E81EAF" w:rsidRDefault="00491A7A" w:rsidP="00491A7A">
      <w:pPr>
        <w:spacing w:after="0"/>
        <w:rPr>
          <w:b/>
          <w:bCs/>
          <w:color w:val="7F7F7F"/>
          <w:u w:val="single"/>
          <w:lang w:val="en-US"/>
        </w:rPr>
      </w:pPr>
      <w:r>
        <w:rPr>
          <w:b/>
          <w:bCs/>
          <w:color w:val="7F7F7F"/>
          <w:u w:val="single"/>
          <w:lang w:val="en-US"/>
        </w:rPr>
        <w:t xml:space="preserve">Through our </w:t>
      </w:r>
      <w:proofErr w:type="spellStart"/>
      <w:r w:rsidR="00AE3D70">
        <w:rPr>
          <w:b/>
          <w:bCs/>
          <w:color w:val="7F7F7F"/>
          <w:u w:val="single"/>
          <w:lang w:val="en-US"/>
        </w:rPr>
        <w:t>m</w:t>
      </w:r>
      <w:r w:rsidR="000B397B">
        <w:rPr>
          <w:b/>
          <w:bCs/>
          <w:color w:val="7F7F7F"/>
          <w:u w:val="single"/>
          <w:lang w:val="en-US"/>
        </w:rPr>
        <w:t>aths</w:t>
      </w:r>
      <w:proofErr w:type="spellEnd"/>
      <w:r w:rsidRPr="00E81EAF">
        <w:rPr>
          <w:color w:val="7F7F7F"/>
          <w:lang w:val="en-US"/>
        </w:rPr>
        <w:t xml:space="preserve"> </w:t>
      </w:r>
      <w:r w:rsidRPr="00E81EAF">
        <w:rPr>
          <w:b/>
          <w:bCs/>
          <w:color w:val="7F7F7F"/>
          <w:u w:val="single"/>
          <w:lang w:val="en-US"/>
        </w:rPr>
        <w:t xml:space="preserve">curriculum children will: </w:t>
      </w:r>
    </w:p>
    <w:p w14:paraId="0BEB5AD8" w14:textId="336FA934" w:rsidR="00CF6344" w:rsidRDefault="00491A7A" w:rsidP="00491A7A">
      <w:pPr>
        <w:widowControl w:val="0"/>
        <w:spacing w:after="0"/>
        <w:rPr>
          <w:color w:val="7F7F7F"/>
          <w:lang w:val="en-US"/>
        </w:rPr>
      </w:pPr>
      <w:r w:rsidRPr="00E81EAF">
        <w:rPr>
          <w:color w:val="7F7F7F"/>
          <w:lang w:val="en-US"/>
        </w:rPr>
        <w:t xml:space="preserve">-be taught </w:t>
      </w:r>
      <w:r w:rsidR="00CF6344">
        <w:rPr>
          <w:color w:val="7F7F7F"/>
          <w:lang w:val="en-US"/>
        </w:rPr>
        <w:t xml:space="preserve">key addition and subtraction facts alongside a </w:t>
      </w:r>
      <w:proofErr w:type="spellStart"/>
      <w:r w:rsidR="00CF6344">
        <w:rPr>
          <w:color w:val="7F7F7F"/>
          <w:lang w:val="en-US"/>
        </w:rPr>
        <w:t>programme</w:t>
      </w:r>
      <w:proofErr w:type="spellEnd"/>
      <w:r w:rsidR="00CF6344">
        <w:rPr>
          <w:color w:val="7F7F7F"/>
          <w:lang w:val="en-US"/>
        </w:rPr>
        <w:t xml:space="preserve"> that reinforces speedy recall (</w:t>
      </w:r>
      <w:proofErr w:type="spellStart"/>
      <w:r w:rsidR="00CF6344">
        <w:rPr>
          <w:color w:val="7F7F7F"/>
          <w:lang w:val="en-US"/>
        </w:rPr>
        <w:t>Numbots</w:t>
      </w:r>
      <w:proofErr w:type="spellEnd"/>
      <w:r w:rsidR="00CF6344">
        <w:rPr>
          <w:color w:val="7F7F7F"/>
          <w:lang w:val="en-US"/>
        </w:rPr>
        <w:t>)</w:t>
      </w:r>
    </w:p>
    <w:p w14:paraId="30C31FBB" w14:textId="39431F59" w:rsidR="00491A7A" w:rsidRDefault="00CF6344" w:rsidP="00491A7A">
      <w:pPr>
        <w:widowControl w:val="0"/>
        <w:spacing w:after="0"/>
        <w:rPr>
          <w:color w:val="7F7F7F"/>
          <w:lang w:val="en-US"/>
        </w:rPr>
      </w:pPr>
      <w:r>
        <w:rPr>
          <w:color w:val="7F7F7F"/>
          <w:lang w:val="en-US"/>
        </w:rPr>
        <w:t>-be taught times</w:t>
      </w:r>
      <w:r w:rsidR="00B37BA2">
        <w:rPr>
          <w:color w:val="7F7F7F"/>
          <w:lang w:val="en-US"/>
        </w:rPr>
        <w:t xml:space="preserve"> tables alongside</w:t>
      </w:r>
      <w:r w:rsidR="00607684">
        <w:rPr>
          <w:color w:val="7F7F7F"/>
          <w:lang w:val="en-US"/>
        </w:rPr>
        <w:t xml:space="preserve"> </w:t>
      </w:r>
      <w:r>
        <w:rPr>
          <w:color w:val="7F7F7F"/>
          <w:lang w:val="en-US"/>
        </w:rPr>
        <w:t>a</w:t>
      </w:r>
      <w:r w:rsidR="00B37BA2">
        <w:rPr>
          <w:color w:val="7F7F7F"/>
          <w:lang w:val="en-US"/>
        </w:rPr>
        <w:t xml:space="preserve"> </w:t>
      </w:r>
      <w:proofErr w:type="spellStart"/>
      <w:r w:rsidR="00607684">
        <w:rPr>
          <w:color w:val="7F7F7F"/>
          <w:lang w:val="en-US"/>
        </w:rPr>
        <w:t>programme</w:t>
      </w:r>
      <w:proofErr w:type="spellEnd"/>
      <w:r>
        <w:rPr>
          <w:color w:val="7F7F7F"/>
          <w:lang w:val="en-US"/>
        </w:rPr>
        <w:t xml:space="preserve"> that reinforces speedy recall</w:t>
      </w:r>
      <w:r w:rsidR="00607684">
        <w:rPr>
          <w:color w:val="7F7F7F"/>
          <w:lang w:val="en-US"/>
        </w:rPr>
        <w:t xml:space="preserve"> (</w:t>
      </w:r>
      <w:r w:rsidR="00B37BA2">
        <w:rPr>
          <w:color w:val="7F7F7F"/>
          <w:lang w:val="en-US"/>
        </w:rPr>
        <w:t>Times Tables Rockstars</w:t>
      </w:r>
      <w:r w:rsidR="00607684">
        <w:rPr>
          <w:color w:val="7F7F7F"/>
          <w:lang w:val="en-US"/>
        </w:rPr>
        <w:t xml:space="preserve">)  </w:t>
      </w:r>
    </w:p>
    <w:p w14:paraId="72251137" w14:textId="2F00FCC1" w:rsidR="00607684" w:rsidRPr="00E81EAF" w:rsidRDefault="00607684" w:rsidP="00491A7A">
      <w:pPr>
        <w:widowControl w:val="0"/>
        <w:spacing w:after="0"/>
        <w:rPr>
          <w:color w:val="7F7F7F"/>
          <w:lang w:val="en-US"/>
        </w:rPr>
      </w:pPr>
      <w:r>
        <w:rPr>
          <w:color w:val="7F7F7F"/>
          <w:lang w:val="en-US"/>
        </w:rPr>
        <w:t xml:space="preserve">-have </w:t>
      </w:r>
      <w:r w:rsidR="00CF6344">
        <w:rPr>
          <w:color w:val="7F7F7F"/>
          <w:lang w:val="en-US"/>
        </w:rPr>
        <w:t xml:space="preserve">the </w:t>
      </w:r>
      <w:r>
        <w:rPr>
          <w:color w:val="7F7F7F"/>
          <w:lang w:val="en-US"/>
        </w:rPr>
        <w:t xml:space="preserve">opportunity to apply their </w:t>
      </w:r>
      <w:r w:rsidR="00CF6344">
        <w:rPr>
          <w:color w:val="7F7F7F"/>
          <w:lang w:val="en-US"/>
        </w:rPr>
        <w:t>ra</w:t>
      </w:r>
      <w:r w:rsidR="00767D76">
        <w:rPr>
          <w:color w:val="7F7F7F"/>
          <w:lang w:val="en-US"/>
        </w:rPr>
        <w:t>p</w:t>
      </w:r>
      <w:r w:rsidR="00CF6344">
        <w:rPr>
          <w:color w:val="7F7F7F"/>
          <w:lang w:val="en-US"/>
        </w:rPr>
        <w:t>id recall of number facts</w:t>
      </w:r>
      <w:r>
        <w:rPr>
          <w:color w:val="7F7F7F"/>
          <w:lang w:val="en-US"/>
        </w:rPr>
        <w:t xml:space="preserve"> through </w:t>
      </w:r>
      <w:proofErr w:type="spellStart"/>
      <w:r w:rsidR="00AE3D70">
        <w:rPr>
          <w:color w:val="7F7F7F"/>
          <w:lang w:val="en-US"/>
        </w:rPr>
        <w:t>m</w:t>
      </w:r>
      <w:r w:rsidR="000B397B">
        <w:rPr>
          <w:color w:val="7F7F7F"/>
          <w:lang w:val="en-US"/>
        </w:rPr>
        <w:t>aths</w:t>
      </w:r>
      <w:proofErr w:type="spellEnd"/>
      <w:r>
        <w:rPr>
          <w:color w:val="7F7F7F"/>
          <w:lang w:val="en-US"/>
        </w:rPr>
        <w:t xml:space="preserve"> practice</w:t>
      </w:r>
    </w:p>
    <w:p w14:paraId="48A50D31" w14:textId="1DF645F9" w:rsidR="00491A7A" w:rsidRDefault="00491A7A" w:rsidP="00491A7A">
      <w:pPr>
        <w:widowControl w:val="0"/>
        <w:spacing w:after="0"/>
        <w:rPr>
          <w:color w:val="7F7F7F"/>
          <w:lang w:val="en-US"/>
        </w:rPr>
      </w:pPr>
      <w:r w:rsidRPr="00E81EAF">
        <w:rPr>
          <w:color w:val="7F7F7F"/>
          <w:lang w:val="en-US"/>
        </w:rPr>
        <w:t>-</w:t>
      </w:r>
      <w:r w:rsidR="00CF6344">
        <w:rPr>
          <w:color w:val="7F7F7F"/>
          <w:lang w:val="en-US"/>
        </w:rPr>
        <w:t>have</w:t>
      </w:r>
      <w:r w:rsidR="00607684">
        <w:rPr>
          <w:color w:val="7F7F7F"/>
          <w:lang w:val="en-US"/>
        </w:rPr>
        <w:t xml:space="preserve"> </w:t>
      </w:r>
      <w:r w:rsidR="00CF6344">
        <w:rPr>
          <w:color w:val="7F7F7F"/>
          <w:lang w:val="en-US"/>
        </w:rPr>
        <w:t>gaps in fundamental number facts and calculations</w:t>
      </w:r>
      <w:r w:rsidR="00767D76">
        <w:rPr>
          <w:color w:val="7F7F7F"/>
          <w:lang w:val="en-US"/>
        </w:rPr>
        <w:t>,</w:t>
      </w:r>
      <w:r w:rsidR="00CF6344">
        <w:rPr>
          <w:color w:val="7F7F7F"/>
          <w:lang w:val="en-US"/>
        </w:rPr>
        <w:t xml:space="preserve"> including the four operations</w:t>
      </w:r>
      <w:r w:rsidR="00767D76">
        <w:rPr>
          <w:color w:val="7F7F7F"/>
          <w:lang w:val="en-US"/>
        </w:rPr>
        <w:t>,</w:t>
      </w:r>
      <w:r w:rsidR="00CF6344">
        <w:rPr>
          <w:color w:val="7F7F7F"/>
          <w:lang w:val="en-US"/>
        </w:rPr>
        <w:t xml:space="preserve"> quickly identified b</w:t>
      </w:r>
      <w:r w:rsidR="00607684">
        <w:rPr>
          <w:color w:val="7F7F7F"/>
          <w:lang w:val="en-US"/>
        </w:rPr>
        <w:t xml:space="preserve">y </w:t>
      </w:r>
      <w:r w:rsidR="00CF6344">
        <w:rPr>
          <w:color w:val="7F7F7F"/>
          <w:lang w:val="en-US"/>
        </w:rPr>
        <w:t xml:space="preserve">classroom staff who will use responsive as well as planned </w:t>
      </w:r>
      <w:r w:rsidR="00607684">
        <w:rPr>
          <w:color w:val="7F7F7F"/>
          <w:lang w:val="en-US"/>
        </w:rPr>
        <w:t>interventions to address these</w:t>
      </w:r>
      <w:r w:rsidRPr="00E81EAF">
        <w:rPr>
          <w:color w:val="7F7F7F"/>
          <w:lang w:val="en-US"/>
        </w:rPr>
        <w:t xml:space="preserve"> </w:t>
      </w:r>
    </w:p>
    <w:p w14:paraId="641F8600" w14:textId="26356A57" w:rsidR="00767D76" w:rsidRPr="00767D76" w:rsidRDefault="00767D76" w:rsidP="00767D76">
      <w:pPr>
        <w:widowControl w:val="0"/>
        <w:spacing w:after="0"/>
        <w:rPr>
          <w:rFonts w:cstheme="minorHAnsi"/>
          <w:color w:val="767171" w:themeColor="background2" w:themeShade="80"/>
          <w:lang w:val="en-US"/>
        </w:rPr>
      </w:pPr>
      <w:r w:rsidRPr="00767D76">
        <w:rPr>
          <w:rFonts w:cstheme="minorHAnsi"/>
          <w:color w:val="767171" w:themeColor="background2" w:themeShade="80"/>
          <w:lang w:val="en-US"/>
        </w:rPr>
        <w:t>-</w:t>
      </w:r>
      <w:r w:rsidRPr="00767D76">
        <w:rPr>
          <w:rFonts w:cstheme="minorHAnsi"/>
          <w:color w:val="767171" w:themeColor="background2" w:themeShade="80"/>
        </w:rPr>
        <w:t xml:space="preserve"> </w:t>
      </w:r>
      <w:r>
        <w:rPr>
          <w:rFonts w:cstheme="minorHAnsi"/>
          <w:color w:val="767171" w:themeColor="background2" w:themeShade="80"/>
        </w:rPr>
        <w:t>use</w:t>
      </w:r>
      <w:r w:rsidRPr="00767D76">
        <w:rPr>
          <w:rFonts w:cstheme="minorHAnsi"/>
          <w:color w:val="767171" w:themeColor="background2" w:themeShade="80"/>
        </w:rPr>
        <w:t xml:space="preserve"> actual objects (concrete manipulatives) within the different strands of mathematics</w:t>
      </w:r>
      <w:r w:rsidRPr="00767D76">
        <w:rPr>
          <w:rFonts w:cstheme="minorHAnsi"/>
          <w:color w:val="767171" w:themeColor="background2" w:themeShade="80"/>
          <w:shd w:val="clear" w:color="auto" w:fill="FFFFFF"/>
        </w:rPr>
        <w:t xml:space="preserve"> then progress to using pictorial representation</w:t>
      </w:r>
      <w:r>
        <w:rPr>
          <w:rFonts w:cstheme="minorHAnsi"/>
          <w:color w:val="767171" w:themeColor="background2" w:themeShade="80"/>
          <w:shd w:val="clear" w:color="auto" w:fill="FFFFFF"/>
        </w:rPr>
        <w:t>s of the object and abstract symbols/ideas</w:t>
      </w:r>
    </w:p>
    <w:p w14:paraId="0AABE7D4" w14:textId="517F7844" w:rsidR="00491A7A" w:rsidRPr="00E81EAF" w:rsidRDefault="00491A7A" w:rsidP="00491A7A">
      <w:pPr>
        <w:widowControl w:val="0"/>
        <w:spacing w:after="0"/>
        <w:rPr>
          <w:color w:val="7F7F7F"/>
          <w:lang w:val="en-US"/>
        </w:rPr>
      </w:pPr>
      <w:r w:rsidRPr="00E81EAF">
        <w:rPr>
          <w:color w:val="7F7F7F"/>
          <w:lang w:val="en-US"/>
        </w:rPr>
        <w:t>-</w:t>
      </w:r>
      <w:r w:rsidR="00CF6344">
        <w:rPr>
          <w:color w:val="7F7F7F"/>
          <w:lang w:val="en-US"/>
        </w:rPr>
        <w:t>have</w:t>
      </w:r>
      <w:r w:rsidR="00607684">
        <w:rPr>
          <w:color w:val="7F7F7F"/>
          <w:lang w:val="en-US"/>
        </w:rPr>
        <w:t xml:space="preserve"> </w:t>
      </w:r>
      <w:proofErr w:type="spellStart"/>
      <w:r w:rsidR="00AE3D70">
        <w:rPr>
          <w:color w:val="7F7F7F"/>
          <w:lang w:val="en-US"/>
        </w:rPr>
        <w:t>m</w:t>
      </w:r>
      <w:r w:rsidR="000B397B">
        <w:rPr>
          <w:color w:val="7F7F7F"/>
          <w:lang w:val="en-US"/>
        </w:rPr>
        <w:t>aths</w:t>
      </w:r>
      <w:proofErr w:type="spellEnd"/>
      <w:r w:rsidR="00CF6344">
        <w:rPr>
          <w:color w:val="7F7F7F"/>
          <w:lang w:val="en-US"/>
        </w:rPr>
        <w:t xml:space="preserve"> vocabulary and fluency taught through a whole-</w:t>
      </w:r>
      <w:r w:rsidR="00607684">
        <w:rPr>
          <w:color w:val="7F7F7F"/>
          <w:lang w:val="en-US"/>
        </w:rPr>
        <w:t>class approach</w:t>
      </w:r>
    </w:p>
    <w:p w14:paraId="36F3F1F2" w14:textId="7BA7D30C" w:rsidR="00491A7A" w:rsidRDefault="00491A7A" w:rsidP="00CF6344">
      <w:pPr>
        <w:widowControl w:val="0"/>
        <w:spacing w:after="0"/>
        <w:rPr>
          <w:color w:val="7F7F7F"/>
          <w:lang w:val="en-US"/>
        </w:rPr>
      </w:pPr>
      <w:r w:rsidRPr="00E81EAF">
        <w:rPr>
          <w:color w:val="7F7F7F"/>
          <w:lang w:val="en-US"/>
        </w:rPr>
        <w:t>-</w:t>
      </w:r>
      <w:r w:rsidR="00CF6344">
        <w:rPr>
          <w:color w:val="7F7F7F"/>
          <w:lang w:val="en-US"/>
        </w:rPr>
        <w:t>engage in</w:t>
      </w:r>
      <w:r w:rsidRPr="00E81EAF">
        <w:rPr>
          <w:color w:val="7F7F7F"/>
          <w:lang w:val="en-US"/>
        </w:rPr>
        <w:t xml:space="preserve"> </w:t>
      </w:r>
      <w:r w:rsidR="00607684">
        <w:rPr>
          <w:color w:val="7F7F7F"/>
          <w:lang w:val="en-US"/>
        </w:rPr>
        <w:t xml:space="preserve">positive </w:t>
      </w:r>
      <w:proofErr w:type="spellStart"/>
      <w:r w:rsidR="00AE3D70">
        <w:rPr>
          <w:color w:val="7F7F7F"/>
          <w:lang w:val="en-US"/>
        </w:rPr>
        <w:t>m</w:t>
      </w:r>
      <w:r w:rsidR="000B397B">
        <w:rPr>
          <w:color w:val="7F7F7F"/>
          <w:lang w:val="en-US"/>
        </w:rPr>
        <w:t>aths</w:t>
      </w:r>
      <w:proofErr w:type="spellEnd"/>
      <w:r w:rsidR="00CF6344">
        <w:rPr>
          <w:color w:val="7F7F7F"/>
          <w:lang w:val="en-US"/>
        </w:rPr>
        <w:t xml:space="preserve"> experiences to promote a love of </w:t>
      </w:r>
      <w:proofErr w:type="spellStart"/>
      <w:r w:rsidR="00AE3D70">
        <w:rPr>
          <w:color w:val="7F7F7F"/>
          <w:lang w:val="en-US"/>
        </w:rPr>
        <w:t>m</w:t>
      </w:r>
      <w:r w:rsidR="00557C7A">
        <w:rPr>
          <w:color w:val="7F7F7F"/>
          <w:lang w:val="en-US"/>
        </w:rPr>
        <w:t>aths</w:t>
      </w:r>
      <w:proofErr w:type="spellEnd"/>
      <w:r w:rsidR="00557C7A">
        <w:rPr>
          <w:color w:val="7F7F7F"/>
          <w:lang w:val="en-US"/>
        </w:rPr>
        <w:t>.</w:t>
      </w:r>
    </w:p>
    <w:p w14:paraId="7058646D" w14:textId="0A119E1D" w:rsidR="00AE3D70" w:rsidRPr="00E81EAF" w:rsidRDefault="00AE3D70" w:rsidP="00CF6344">
      <w:pPr>
        <w:widowControl w:val="0"/>
        <w:spacing w:after="0"/>
        <w:rPr>
          <w:color w:val="7F7F7F"/>
          <w:lang w:val="en-US"/>
        </w:rPr>
      </w:pPr>
      <w:r>
        <w:rPr>
          <w:color w:val="7F7F7F"/>
          <w:lang w:val="en-US"/>
        </w:rPr>
        <w:t>-learn to problem solve and reason in a range of contexts</w:t>
      </w:r>
    </w:p>
    <w:p w14:paraId="4795B325" w14:textId="77777777" w:rsidR="00491A7A" w:rsidRPr="008A2FA9" w:rsidRDefault="00491A7A" w:rsidP="00491A7A">
      <w:pPr>
        <w:spacing w:after="0"/>
        <w:rPr>
          <w:color w:val="7F7F7F"/>
          <w:sz w:val="24"/>
          <w:szCs w:val="24"/>
          <w:lang w:val="en-US"/>
        </w:rPr>
      </w:pPr>
      <w:r w:rsidRPr="008A2FA9">
        <w:rPr>
          <w:color w:val="F77732"/>
          <w:sz w:val="24"/>
          <w:szCs w:val="24"/>
          <w:lang w:val="en-US"/>
        </w:rPr>
        <w:t>Impact:</w:t>
      </w:r>
    </w:p>
    <w:p w14:paraId="5506714D" w14:textId="3A7A5DE7" w:rsidR="00491A7A" w:rsidRPr="009A35C2" w:rsidRDefault="00491A7A" w:rsidP="00491A7A">
      <w:pPr>
        <w:widowControl w:val="0"/>
        <w:spacing w:after="0"/>
        <w:rPr>
          <w:b/>
          <w:bCs/>
          <w:color w:val="7F7F7F"/>
          <w:u w:val="single"/>
          <w:lang w:val="en-US"/>
        </w:rPr>
      </w:pPr>
      <w:r w:rsidRPr="009A35C2">
        <w:rPr>
          <w:b/>
          <w:bCs/>
          <w:color w:val="7F7F7F"/>
          <w:u w:val="single"/>
          <w:lang w:val="en-US"/>
        </w:rPr>
        <w:t xml:space="preserve">The impact of our </w:t>
      </w:r>
      <w:proofErr w:type="spellStart"/>
      <w:r w:rsidR="00AE3D70">
        <w:rPr>
          <w:b/>
          <w:bCs/>
          <w:color w:val="7F7F7F"/>
          <w:u w:val="single"/>
          <w:lang w:val="en-US"/>
        </w:rPr>
        <w:t>m</w:t>
      </w:r>
      <w:r w:rsidR="000B397B">
        <w:rPr>
          <w:b/>
          <w:bCs/>
          <w:color w:val="7F7F7F"/>
          <w:u w:val="single"/>
          <w:lang w:val="en-US"/>
        </w:rPr>
        <w:t>aths</w:t>
      </w:r>
      <w:proofErr w:type="spellEnd"/>
      <w:r w:rsidRPr="009A35C2">
        <w:rPr>
          <w:b/>
          <w:bCs/>
          <w:color w:val="7F7F7F"/>
          <w:u w:val="single"/>
          <w:lang w:val="en-US"/>
        </w:rPr>
        <w:t xml:space="preserve"> curriculum is demonstrated in the following ways: </w:t>
      </w:r>
    </w:p>
    <w:p w14:paraId="7DB11C31" w14:textId="77777777" w:rsidR="006F61CF" w:rsidRDefault="00491A7A" w:rsidP="007C5DA1">
      <w:pPr>
        <w:widowControl w:val="0"/>
        <w:spacing w:after="0"/>
        <w:rPr>
          <w:color w:val="7F7F7F"/>
          <w:lang w:val="en-US"/>
        </w:rPr>
      </w:pPr>
      <w:r w:rsidRPr="00E81EAF">
        <w:rPr>
          <w:color w:val="7F7F7F"/>
          <w:lang w:val="en-US"/>
        </w:rPr>
        <w:t>-</w:t>
      </w:r>
      <w:r w:rsidR="007C5DA1" w:rsidRPr="006F61CF">
        <w:rPr>
          <w:color w:val="7F7F7F"/>
          <w:lang w:val="en-US"/>
        </w:rPr>
        <w:t xml:space="preserve"> </w:t>
      </w:r>
      <w:r w:rsidR="007C5DA1" w:rsidRPr="006F61CF">
        <w:rPr>
          <w:color w:val="7F7F7F"/>
          <w:lang w:val="en-US"/>
        </w:rPr>
        <w:t>-pupil performance in summative and formative assessment (completion of workbook tasks, contributions in lessons, end of unit assessments, termly assessments, SATs)</w:t>
      </w:r>
    </w:p>
    <w:p w14:paraId="31CE7B53" w14:textId="1F82F300" w:rsidR="00557C7A" w:rsidRDefault="00194D8D" w:rsidP="007C5DA1">
      <w:pPr>
        <w:widowControl w:val="0"/>
        <w:spacing w:after="0"/>
        <w:rPr>
          <w:color w:val="7F7F7F"/>
          <w:lang w:val="en-US"/>
        </w:rPr>
      </w:pPr>
      <w:r>
        <w:rPr>
          <w:color w:val="7F7F7F"/>
          <w:lang w:val="en-US"/>
        </w:rPr>
        <w:t xml:space="preserve">-pupil voice and engagement with </w:t>
      </w:r>
      <w:proofErr w:type="spellStart"/>
      <w:r w:rsidR="00AE3D70">
        <w:rPr>
          <w:color w:val="7F7F7F"/>
          <w:lang w:val="en-US"/>
        </w:rPr>
        <w:t>m</w:t>
      </w:r>
      <w:r w:rsidR="000B397B">
        <w:rPr>
          <w:color w:val="7F7F7F"/>
          <w:lang w:val="en-US"/>
        </w:rPr>
        <w:t>aths</w:t>
      </w:r>
      <w:proofErr w:type="spellEnd"/>
      <w:r w:rsidR="00557C7A">
        <w:rPr>
          <w:color w:val="7F7F7F"/>
          <w:lang w:val="en-US"/>
        </w:rPr>
        <w:t>.</w:t>
      </w:r>
    </w:p>
    <w:p w14:paraId="41AD0361" w14:textId="256783AC" w:rsidR="00106529" w:rsidRDefault="00106529" w:rsidP="00607684">
      <w:pPr>
        <w:widowControl w:val="0"/>
        <w:spacing w:after="0"/>
        <w:rPr>
          <w:b/>
          <w:bCs/>
          <w:i/>
          <w:iCs/>
          <w:color w:val="7F7F7F"/>
          <w:lang w:val="en-US"/>
        </w:rPr>
      </w:pPr>
    </w:p>
    <w:p w14:paraId="7E8CF1EE" w14:textId="002A3665" w:rsidR="00106529" w:rsidRPr="00767D76" w:rsidRDefault="00106529" w:rsidP="00607684">
      <w:pPr>
        <w:widowControl w:val="0"/>
        <w:spacing w:after="0"/>
        <w:rPr>
          <w:rFonts w:ascii="Arial" w:hAnsi="Arial" w:cs="Arial"/>
          <w:color w:val="202124"/>
          <w:sz w:val="20"/>
          <w:szCs w:val="33"/>
          <w:shd w:val="clear" w:color="auto" w:fill="FFFFFF"/>
        </w:rPr>
      </w:pPr>
    </w:p>
    <w:p w14:paraId="6E7568C7" w14:textId="6A3D5795" w:rsidR="00106529" w:rsidRPr="00767D76" w:rsidRDefault="00106529" w:rsidP="00607684">
      <w:pPr>
        <w:widowControl w:val="0"/>
        <w:spacing w:after="0"/>
        <w:rPr>
          <w:b/>
          <w:bCs/>
          <w:i/>
          <w:iCs/>
          <w:sz w:val="12"/>
        </w:rPr>
      </w:pPr>
    </w:p>
    <w:sectPr w:rsidR="00106529" w:rsidRPr="00767D76" w:rsidSect="002128CD">
      <w:headerReference w:type="default" r:id="rId8"/>
      <w:pgSz w:w="11906" w:h="16838"/>
      <w:pgMar w:top="284" w:right="991" w:bottom="851" w:left="993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B4AC" w14:textId="77777777" w:rsidR="0008670B" w:rsidRDefault="0008670B">
      <w:pPr>
        <w:spacing w:after="0" w:line="240" w:lineRule="auto"/>
      </w:pPr>
      <w:r>
        <w:separator/>
      </w:r>
    </w:p>
  </w:endnote>
  <w:endnote w:type="continuationSeparator" w:id="0">
    <w:p w14:paraId="45476E36" w14:textId="77777777" w:rsidR="0008670B" w:rsidRDefault="000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2D5B" w14:textId="77777777" w:rsidR="0008670B" w:rsidRDefault="0008670B">
      <w:pPr>
        <w:spacing w:after="0" w:line="240" w:lineRule="auto"/>
      </w:pPr>
      <w:r>
        <w:separator/>
      </w:r>
    </w:p>
  </w:footnote>
  <w:footnote w:type="continuationSeparator" w:id="0">
    <w:p w14:paraId="24BA98A4" w14:textId="77777777" w:rsidR="0008670B" w:rsidRDefault="0008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880C" w14:textId="77777777" w:rsidR="00481DCB" w:rsidRDefault="00194D8D" w:rsidP="00481DCB">
    <w:pPr>
      <w:widowControl w:val="0"/>
    </w:pPr>
    <w:r>
      <w:t> </w:t>
    </w:r>
  </w:p>
  <w:p w14:paraId="6BAC3216" w14:textId="77777777" w:rsidR="00481DCB" w:rsidRDefault="006F6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794"/>
    <w:multiLevelType w:val="hybridMultilevel"/>
    <w:tmpl w:val="4DEEF3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20861"/>
    <w:multiLevelType w:val="hybridMultilevel"/>
    <w:tmpl w:val="5D4A5FA6"/>
    <w:lvl w:ilvl="0" w:tplc="76BCAF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2748E"/>
    <w:multiLevelType w:val="hybridMultilevel"/>
    <w:tmpl w:val="99F27136"/>
    <w:lvl w:ilvl="0" w:tplc="76BCAF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73E3B"/>
    <w:multiLevelType w:val="hybridMultilevel"/>
    <w:tmpl w:val="212E591C"/>
    <w:lvl w:ilvl="0" w:tplc="F8DCC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441B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E93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622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CDB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0ED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274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2DF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B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7A"/>
    <w:rsid w:val="00001C7C"/>
    <w:rsid w:val="0008670B"/>
    <w:rsid w:val="000B397B"/>
    <w:rsid w:val="00106529"/>
    <w:rsid w:val="00194D8D"/>
    <w:rsid w:val="00483EF0"/>
    <w:rsid w:val="00491A7A"/>
    <w:rsid w:val="004F7E67"/>
    <w:rsid w:val="00514ECD"/>
    <w:rsid w:val="00557C7A"/>
    <w:rsid w:val="00607684"/>
    <w:rsid w:val="006E132F"/>
    <w:rsid w:val="006F61CF"/>
    <w:rsid w:val="00737AA3"/>
    <w:rsid w:val="00767D76"/>
    <w:rsid w:val="007C5DA1"/>
    <w:rsid w:val="007E5735"/>
    <w:rsid w:val="00AE3D70"/>
    <w:rsid w:val="00B37BA2"/>
    <w:rsid w:val="00CF6344"/>
    <w:rsid w:val="00F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0C23"/>
  <w15:chartTrackingRefBased/>
  <w15:docId w15:val="{80EFD5A5-E838-4F64-8F87-67DF393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7A"/>
  </w:style>
  <w:style w:type="paragraph" w:styleId="Heading2">
    <w:name w:val="heading 2"/>
    <w:link w:val="Heading2Char"/>
    <w:uiPriority w:val="9"/>
    <w:qFormat/>
    <w:rsid w:val="00491A7A"/>
    <w:pPr>
      <w:spacing w:before="160" w:after="120" w:line="240" w:lineRule="auto"/>
      <w:outlineLvl w:val="1"/>
    </w:pPr>
    <w:rPr>
      <w:rFonts w:ascii="Arial" w:eastAsia="Times New Roman" w:hAnsi="Arial" w:cs="Arial"/>
      <w:color w:val="F77732"/>
      <w:kern w:val="28"/>
      <w:sz w:val="28"/>
      <w:szCs w:val="2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1A7A"/>
    <w:rPr>
      <w:rFonts w:ascii="Arial" w:eastAsia="Times New Roman" w:hAnsi="Arial" w:cs="Arial"/>
      <w:color w:val="F77732"/>
      <w:kern w:val="28"/>
      <w:sz w:val="28"/>
      <w:szCs w:val="2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91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A7A"/>
  </w:style>
  <w:style w:type="paragraph" w:styleId="BodyText">
    <w:name w:val="Body Text"/>
    <w:link w:val="BodyTextChar"/>
    <w:uiPriority w:val="99"/>
    <w:unhideWhenUsed/>
    <w:rsid w:val="00491A7A"/>
    <w:pPr>
      <w:spacing w:after="200" w:line="300" w:lineRule="auto"/>
    </w:pPr>
    <w:rPr>
      <w:rFonts w:ascii="Arial" w:eastAsia="Times New Roman" w:hAnsi="Arial" w:cs="Arial"/>
      <w:color w:val="7F7F7F"/>
      <w:kern w:val="28"/>
      <w:sz w:val="20"/>
      <w:szCs w:val="20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491A7A"/>
    <w:rPr>
      <w:rFonts w:ascii="Arial" w:eastAsia="Times New Roman" w:hAnsi="Arial" w:cs="Arial"/>
      <w:color w:val="7F7F7F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491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Littlewood</dc:creator>
  <cp:keywords/>
  <dc:description/>
  <cp:lastModifiedBy>Sarah Littlewood</cp:lastModifiedBy>
  <cp:revision>4</cp:revision>
  <dcterms:created xsi:type="dcterms:W3CDTF">2023-05-03T12:36:00Z</dcterms:created>
  <dcterms:modified xsi:type="dcterms:W3CDTF">2023-06-07T11:14:00Z</dcterms:modified>
</cp:coreProperties>
</file>